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B6F4" w14:textId="77777777" w:rsidR="007A472A" w:rsidRPr="00B755F0" w:rsidRDefault="007A472A" w:rsidP="007A472A">
      <w:pP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Concurso público para proveer </w:t>
      </w:r>
      <w:r w:rsidRPr="00B755F0">
        <w:rPr>
          <w:rFonts w:ascii="Calibri" w:eastAsia="Calibri" w:hAnsi="Calibri" w:cs="Calibri"/>
          <w:b/>
          <w:color w:val="000000"/>
        </w:rPr>
        <w:t>Encargada/o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B755F0">
        <w:rPr>
          <w:rFonts w:ascii="Calibri" w:eastAsia="Calibri" w:hAnsi="Calibri" w:cs="Calibri"/>
          <w:b/>
          <w:color w:val="000000"/>
        </w:rPr>
        <w:t>de Orientación</w:t>
      </w:r>
    </w:p>
    <w:p w14:paraId="79C34F4E" w14:textId="77777777" w:rsidR="007A472A" w:rsidRDefault="007A472A" w:rsidP="007A472A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B755F0">
        <w:rPr>
          <w:rFonts w:ascii="Calibri" w:eastAsia="Calibri" w:hAnsi="Calibri" w:cs="Calibri"/>
          <w:b/>
          <w:color w:val="000000"/>
        </w:rPr>
        <w:t>e Información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B755F0">
        <w:rPr>
          <w:rFonts w:ascii="Calibri" w:eastAsia="Calibri" w:hAnsi="Calibri" w:cs="Calibri"/>
          <w:b/>
          <w:color w:val="000000"/>
        </w:rPr>
        <w:t>en violencias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B755F0">
        <w:rPr>
          <w:rFonts w:ascii="Calibri" w:eastAsia="Calibri" w:hAnsi="Calibri" w:cs="Calibri"/>
          <w:b/>
          <w:color w:val="000000"/>
        </w:rPr>
        <w:t>de género en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B755F0">
        <w:rPr>
          <w:rFonts w:ascii="Calibri" w:eastAsia="Calibri" w:hAnsi="Calibri" w:cs="Calibri"/>
          <w:b/>
          <w:color w:val="000000"/>
        </w:rPr>
        <w:t>componente 1</w:t>
      </w:r>
    </w:p>
    <w:p w14:paraId="2A764C80" w14:textId="77777777" w:rsidR="00727015" w:rsidRDefault="00727015">
      <w:pPr>
        <w:widowControl w:val="0"/>
        <w:spacing w:before="2"/>
        <w:rPr>
          <w:rFonts w:ascii="Calibri" w:eastAsia="Calibri" w:hAnsi="Calibri" w:cs="Calibri"/>
          <w:b/>
        </w:rPr>
      </w:pPr>
    </w:p>
    <w:p w14:paraId="25FEBC0C" w14:textId="77777777" w:rsidR="007A472A" w:rsidRDefault="007A472A" w:rsidP="007A472A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Las presentes Bases regulan el Concurso Público destinado a proveer el cargo a Honorarios de </w:t>
      </w:r>
      <w:r w:rsidRPr="00B755F0">
        <w:rPr>
          <w:rFonts w:ascii="Calibri" w:eastAsia="Calibri" w:hAnsi="Calibri" w:cs="Calibri"/>
          <w:bCs/>
          <w:color w:val="000000"/>
        </w:rPr>
        <w:t>Encargada/o de Orientación e Información en violencias de género en componente 1</w:t>
      </w:r>
    </w:p>
    <w:p w14:paraId="1383A1FA" w14:textId="77777777" w:rsidR="00727015" w:rsidRDefault="00727015">
      <w:pPr>
        <w:widowControl w:val="0"/>
        <w:spacing w:before="1"/>
        <w:rPr>
          <w:rFonts w:ascii="Calibri" w:eastAsia="Calibri" w:hAnsi="Calibri" w:cs="Calibri"/>
        </w:rPr>
      </w:pPr>
    </w:p>
    <w:p w14:paraId="3BE9AB0B" w14:textId="77777777" w:rsidR="00727015" w:rsidRDefault="00727015">
      <w:pPr>
        <w:widowControl w:val="0"/>
        <w:spacing w:before="1"/>
        <w:rPr>
          <w:rFonts w:ascii="Calibri" w:eastAsia="Calibri" w:hAnsi="Calibri" w:cs="Calibri"/>
        </w:rPr>
      </w:pPr>
    </w:p>
    <w:tbl>
      <w:tblPr>
        <w:tblStyle w:val="aff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6990"/>
      </w:tblGrid>
      <w:tr w:rsidR="00727015" w14:paraId="3840B214" w14:textId="77777777">
        <w:trPr>
          <w:trHeight w:val="743"/>
        </w:trPr>
        <w:tc>
          <w:tcPr>
            <w:tcW w:w="8940" w:type="dxa"/>
            <w:gridSpan w:val="2"/>
          </w:tcPr>
          <w:p w14:paraId="0E5399D1" w14:textId="77777777" w:rsidR="00727015" w:rsidRDefault="002C7B82">
            <w:pPr>
              <w:widowControl w:val="0"/>
              <w:numPr>
                <w:ilvl w:val="0"/>
                <w:numId w:val="4"/>
              </w:numPr>
              <w:spacing w:before="3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ANTECEDENTES GENERALES </w:t>
            </w:r>
          </w:p>
        </w:tc>
      </w:tr>
      <w:tr w:rsidR="00727015" w14:paraId="1128B7B0" w14:textId="77777777">
        <w:trPr>
          <w:trHeight w:val="469"/>
        </w:trPr>
        <w:tc>
          <w:tcPr>
            <w:tcW w:w="1950" w:type="dxa"/>
          </w:tcPr>
          <w:p w14:paraId="24FC8A3A" w14:textId="77777777" w:rsidR="00727015" w:rsidRDefault="002C7B82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Cargo</w:t>
            </w:r>
          </w:p>
        </w:tc>
        <w:tc>
          <w:tcPr>
            <w:tcW w:w="6990" w:type="dxa"/>
          </w:tcPr>
          <w:p w14:paraId="074F8833" w14:textId="113963C9" w:rsidR="00727015" w:rsidRDefault="007A472A">
            <w:pPr>
              <w:widowControl w:val="0"/>
              <w:spacing w:before="117"/>
              <w:ind w:left="76"/>
              <w:rPr>
                <w:rFonts w:ascii="Calibri" w:eastAsia="Calibri" w:hAnsi="Calibri" w:cs="Calibri"/>
                <w:b/>
              </w:rPr>
            </w:pPr>
            <w:r w:rsidRPr="00B755F0">
              <w:rPr>
                <w:rFonts w:ascii="Calibri" w:eastAsia="Calibri" w:hAnsi="Calibri" w:cs="Calibri"/>
                <w:b/>
                <w:color w:val="000000"/>
              </w:rPr>
              <w:t>Encargada/o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B755F0">
              <w:rPr>
                <w:rFonts w:ascii="Calibri" w:eastAsia="Calibri" w:hAnsi="Calibri" w:cs="Calibri"/>
                <w:b/>
                <w:color w:val="000000"/>
              </w:rPr>
              <w:t>de Orientación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B755F0">
              <w:rPr>
                <w:rFonts w:ascii="Calibri" w:eastAsia="Calibri" w:hAnsi="Calibri" w:cs="Calibri"/>
                <w:b/>
                <w:color w:val="000000"/>
              </w:rPr>
              <w:t>e Información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B755F0">
              <w:rPr>
                <w:rFonts w:ascii="Calibri" w:eastAsia="Calibri" w:hAnsi="Calibri" w:cs="Calibri"/>
                <w:b/>
                <w:color w:val="000000"/>
              </w:rPr>
              <w:t>en violencias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B755F0">
              <w:rPr>
                <w:rFonts w:ascii="Calibri" w:eastAsia="Calibri" w:hAnsi="Calibri" w:cs="Calibri"/>
                <w:b/>
                <w:color w:val="000000"/>
              </w:rPr>
              <w:t>de género en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B755F0">
              <w:rPr>
                <w:rFonts w:ascii="Calibri" w:eastAsia="Calibri" w:hAnsi="Calibri" w:cs="Calibri"/>
                <w:b/>
                <w:color w:val="000000"/>
              </w:rPr>
              <w:t>componente 1</w:t>
            </w:r>
          </w:p>
        </w:tc>
      </w:tr>
      <w:tr w:rsidR="00727015" w14:paraId="60B5FD1C" w14:textId="77777777">
        <w:trPr>
          <w:trHeight w:val="463"/>
        </w:trPr>
        <w:tc>
          <w:tcPr>
            <w:tcW w:w="1950" w:type="dxa"/>
          </w:tcPr>
          <w:p w14:paraId="621BA663" w14:textId="77777777" w:rsidR="00727015" w:rsidRDefault="002C7B82">
            <w:pPr>
              <w:widowControl w:val="0"/>
              <w:spacing w:before="114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Dependencia</w:t>
            </w:r>
          </w:p>
        </w:tc>
        <w:tc>
          <w:tcPr>
            <w:tcW w:w="6990" w:type="dxa"/>
          </w:tcPr>
          <w:p w14:paraId="59CB20CB" w14:textId="77777777" w:rsidR="00727015" w:rsidRDefault="002C7B82">
            <w:pPr>
              <w:widowControl w:val="0"/>
              <w:spacing w:before="114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Departamento de la Mujer</w:t>
            </w:r>
          </w:p>
        </w:tc>
      </w:tr>
      <w:tr w:rsidR="00727015" w14:paraId="23544733" w14:textId="77777777">
        <w:trPr>
          <w:trHeight w:val="472"/>
        </w:trPr>
        <w:tc>
          <w:tcPr>
            <w:tcW w:w="1950" w:type="dxa"/>
          </w:tcPr>
          <w:p w14:paraId="40BC148E" w14:textId="77777777" w:rsidR="00727015" w:rsidRDefault="002C7B82">
            <w:pPr>
              <w:widowControl w:val="0"/>
              <w:spacing w:before="119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Jefe Directo</w:t>
            </w:r>
          </w:p>
        </w:tc>
        <w:tc>
          <w:tcPr>
            <w:tcW w:w="6990" w:type="dxa"/>
          </w:tcPr>
          <w:p w14:paraId="0A6D6F52" w14:textId="77777777" w:rsidR="00727015" w:rsidRDefault="002C7B82">
            <w:pPr>
              <w:widowControl w:val="0"/>
              <w:spacing w:before="119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Coordinadora Centro de las Mujeres</w:t>
            </w:r>
          </w:p>
        </w:tc>
      </w:tr>
      <w:tr w:rsidR="00727015" w14:paraId="4CEF6691" w14:textId="77777777">
        <w:trPr>
          <w:trHeight w:val="585"/>
        </w:trPr>
        <w:tc>
          <w:tcPr>
            <w:tcW w:w="1950" w:type="dxa"/>
          </w:tcPr>
          <w:p w14:paraId="733C4205" w14:textId="77777777" w:rsidR="00727015" w:rsidRDefault="002C7B82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Calidad </w:t>
            </w:r>
          </w:p>
          <w:p w14:paraId="69BDB97E" w14:textId="77777777" w:rsidR="00727015" w:rsidRDefault="002C7B82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Contractual </w:t>
            </w:r>
          </w:p>
        </w:tc>
        <w:tc>
          <w:tcPr>
            <w:tcW w:w="6990" w:type="dxa"/>
          </w:tcPr>
          <w:p w14:paraId="2E820465" w14:textId="67B2D5B9" w:rsidR="00727015" w:rsidRDefault="002C7B82">
            <w:pPr>
              <w:widowControl w:val="0"/>
              <w:spacing w:before="117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Honorarios, contratación doble (aporte SernamEG y aporte Municipal)</w:t>
            </w:r>
          </w:p>
        </w:tc>
      </w:tr>
      <w:tr w:rsidR="00727015" w14:paraId="5037034A" w14:textId="77777777">
        <w:trPr>
          <w:trHeight w:val="585"/>
        </w:trPr>
        <w:tc>
          <w:tcPr>
            <w:tcW w:w="1950" w:type="dxa"/>
          </w:tcPr>
          <w:p w14:paraId="173E9448" w14:textId="77777777" w:rsidR="00727015" w:rsidRDefault="002C7B82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</w:t>
            </w:r>
          </w:p>
        </w:tc>
        <w:tc>
          <w:tcPr>
            <w:tcW w:w="6990" w:type="dxa"/>
          </w:tcPr>
          <w:p w14:paraId="56CB4C32" w14:textId="027C0DE6" w:rsidR="00727015" w:rsidRDefault="007A472A">
            <w:pPr>
              <w:widowControl w:val="0"/>
              <w:spacing w:before="117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Honorarios aportes SernamEG y </w:t>
            </w:r>
            <w:r w:rsidR="002C7B82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unicipal $1.146.716</w:t>
            </w:r>
            <w:r w:rsidR="002C7B82">
              <w:rPr>
                <w:rFonts w:ascii="Calibri" w:eastAsia="Calibri" w:hAnsi="Calibri" w:cs="Calibri"/>
              </w:rPr>
              <w:t xml:space="preserve"> </w:t>
            </w:r>
            <w:r w:rsidR="006101D5">
              <w:rPr>
                <w:rFonts w:ascii="Calibri" w:eastAsia="Calibri" w:hAnsi="Calibri" w:cs="Calibri"/>
              </w:rPr>
              <w:t>Bruto</w:t>
            </w:r>
          </w:p>
        </w:tc>
      </w:tr>
      <w:tr w:rsidR="00727015" w14:paraId="1F83B0FC" w14:textId="77777777">
        <w:trPr>
          <w:trHeight w:val="538"/>
        </w:trPr>
        <w:tc>
          <w:tcPr>
            <w:tcW w:w="1950" w:type="dxa"/>
          </w:tcPr>
          <w:p w14:paraId="698601A7" w14:textId="77777777" w:rsidR="00727015" w:rsidRDefault="002C7B82">
            <w:pPr>
              <w:widowControl w:val="0"/>
              <w:spacing w:before="155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6990" w:type="dxa"/>
          </w:tcPr>
          <w:p w14:paraId="54FA405A" w14:textId="77777777" w:rsidR="00727015" w:rsidRDefault="002C7B82">
            <w:pPr>
              <w:widowControl w:val="0"/>
              <w:spacing w:before="37"/>
              <w:ind w:left="76" w:right="3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lunes a jueves de 8:30 hrs a 17:30 hrs y viernes de 8:30 a 16:30 hrs. </w:t>
            </w:r>
          </w:p>
        </w:tc>
      </w:tr>
    </w:tbl>
    <w:p w14:paraId="1A2989CB" w14:textId="77777777" w:rsidR="00727015" w:rsidRDefault="00727015">
      <w:pPr>
        <w:widowControl w:val="0"/>
        <w:spacing w:before="1"/>
        <w:rPr>
          <w:rFonts w:ascii="Calibri" w:eastAsia="Calibri" w:hAnsi="Calibri" w:cs="Calibri"/>
        </w:rPr>
      </w:pPr>
    </w:p>
    <w:p w14:paraId="4697E6D8" w14:textId="77777777" w:rsidR="00727015" w:rsidRDefault="00727015">
      <w:pPr>
        <w:widowControl w:val="0"/>
        <w:spacing w:before="1"/>
        <w:rPr>
          <w:rFonts w:ascii="Calibri" w:eastAsia="Calibri" w:hAnsi="Calibri" w:cs="Calibri"/>
        </w:rPr>
      </w:pPr>
    </w:p>
    <w:tbl>
      <w:tblPr>
        <w:tblStyle w:val="aff0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6630"/>
      </w:tblGrid>
      <w:tr w:rsidR="00727015" w14:paraId="5DBC4CCD" w14:textId="77777777">
        <w:trPr>
          <w:trHeight w:val="761"/>
        </w:trPr>
        <w:tc>
          <w:tcPr>
            <w:tcW w:w="8940" w:type="dxa"/>
            <w:gridSpan w:val="2"/>
          </w:tcPr>
          <w:p w14:paraId="4C7FCBDA" w14:textId="77777777" w:rsidR="00727015" w:rsidRDefault="002C7B82">
            <w:pPr>
              <w:widowControl w:val="0"/>
              <w:numPr>
                <w:ilvl w:val="0"/>
                <w:numId w:val="4"/>
              </w:numPr>
              <w:spacing w:before="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REQUISITOS FORMALES</w:t>
            </w:r>
          </w:p>
        </w:tc>
      </w:tr>
      <w:tr w:rsidR="00727015" w14:paraId="414D3F80" w14:textId="77777777">
        <w:trPr>
          <w:trHeight w:val="765"/>
        </w:trPr>
        <w:tc>
          <w:tcPr>
            <w:tcW w:w="2310" w:type="dxa"/>
          </w:tcPr>
          <w:p w14:paraId="1BDB2FD0" w14:textId="77777777" w:rsidR="00727015" w:rsidRDefault="002C7B82">
            <w:pPr>
              <w:widowControl w:val="0"/>
              <w:ind w:left="76"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Profesional o universitario</w:t>
            </w:r>
          </w:p>
        </w:tc>
        <w:tc>
          <w:tcPr>
            <w:tcW w:w="6630" w:type="dxa"/>
          </w:tcPr>
          <w:p w14:paraId="42C60226" w14:textId="048DDE2D" w:rsidR="00727015" w:rsidRDefault="007A472A">
            <w:pPr>
              <w:widowControl w:val="0"/>
              <w:spacing w:before="90"/>
              <w:ind w:left="76" w:righ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Tener título profesional o universitario del área de las ciencias sociales (psicóloga</w:t>
            </w:r>
            <w:r w:rsidR="00570848">
              <w:rPr>
                <w:rFonts w:ascii="Calibri" w:eastAsia="Calibri" w:hAnsi="Calibri" w:cs="Calibri"/>
              </w:rPr>
              <w:t>/</w:t>
            </w:r>
            <w:r w:rsidR="006101D5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, trabajador</w:t>
            </w:r>
            <w:r w:rsidR="00570848">
              <w:rPr>
                <w:rFonts w:ascii="Calibri" w:eastAsia="Calibri" w:hAnsi="Calibri" w:cs="Calibri"/>
              </w:rPr>
              <w:t>/</w:t>
            </w:r>
            <w:r w:rsidR="006101D5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social, abogada</w:t>
            </w:r>
            <w:r w:rsidR="00570848">
              <w:rPr>
                <w:rFonts w:ascii="Calibri" w:eastAsia="Calibri" w:hAnsi="Calibri" w:cs="Calibri"/>
              </w:rPr>
              <w:t>/</w:t>
            </w:r>
            <w:r w:rsidR="006101D5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, antropóloga</w:t>
            </w:r>
            <w:r w:rsidR="00570848">
              <w:rPr>
                <w:rFonts w:ascii="Calibri" w:eastAsia="Calibri" w:hAnsi="Calibri" w:cs="Calibri"/>
              </w:rPr>
              <w:t>/</w:t>
            </w:r>
            <w:r w:rsidR="006101D5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, etc</w:t>
            </w:r>
            <w:r w:rsidR="002C7B82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727015" w14:paraId="0FA5CF33" w14:textId="77777777">
        <w:trPr>
          <w:trHeight w:val="469"/>
        </w:trPr>
        <w:tc>
          <w:tcPr>
            <w:tcW w:w="2310" w:type="dxa"/>
          </w:tcPr>
          <w:p w14:paraId="4B89E738" w14:textId="77777777" w:rsidR="00727015" w:rsidRDefault="002C7B82">
            <w:pPr>
              <w:widowControl w:val="0"/>
              <w:spacing w:before="119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6630" w:type="dxa"/>
          </w:tcPr>
          <w:p w14:paraId="04782165" w14:textId="77777777" w:rsidR="00727015" w:rsidRDefault="002C7B82">
            <w:pPr>
              <w:widowControl w:val="0"/>
              <w:spacing w:before="119"/>
              <w:ind w:left="76" w:righ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título</w:t>
            </w:r>
          </w:p>
        </w:tc>
      </w:tr>
      <w:tr w:rsidR="00727015" w14:paraId="130858B2" w14:textId="77777777">
        <w:trPr>
          <w:trHeight w:val="585"/>
        </w:trPr>
        <w:tc>
          <w:tcPr>
            <w:tcW w:w="2310" w:type="dxa"/>
          </w:tcPr>
          <w:p w14:paraId="670A9125" w14:textId="77777777" w:rsidR="00727015" w:rsidRDefault="002C7B82">
            <w:pPr>
              <w:widowControl w:val="0"/>
              <w:spacing w:before="117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Excluyente</w:t>
            </w:r>
          </w:p>
        </w:tc>
        <w:tc>
          <w:tcPr>
            <w:tcW w:w="6630" w:type="dxa"/>
          </w:tcPr>
          <w:p w14:paraId="1B6F2C6F" w14:textId="77777777" w:rsidR="00727015" w:rsidRDefault="002C7B82">
            <w:pPr>
              <w:widowControl w:val="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*Considerando la especialidad y complejidad de los procesos de intervención, la Unidad Nacional VCM, no autorizará la contratación de profesionales que no cumplan los requisitos profesionales y técnicos para desempeñarse en el cargo.</w:t>
            </w:r>
          </w:p>
        </w:tc>
      </w:tr>
      <w:tr w:rsidR="00727015" w14:paraId="0C44AE78" w14:textId="77777777">
        <w:trPr>
          <w:trHeight w:val="3075"/>
        </w:trPr>
        <w:tc>
          <w:tcPr>
            <w:tcW w:w="2310" w:type="dxa"/>
          </w:tcPr>
          <w:p w14:paraId="423F6B3F" w14:textId="77777777" w:rsidR="00727015" w:rsidRDefault="002C7B82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Conocimientos y competencias técnicas requeridas</w:t>
            </w:r>
          </w:p>
          <w:p w14:paraId="16022DC6" w14:textId="77777777" w:rsidR="00727015" w:rsidRDefault="00727015">
            <w:pPr>
              <w:widowControl w:val="0"/>
              <w:spacing w:before="119"/>
              <w:ind w:left="7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30" w:type="dxa"/>
          </w:tcPr>
          <w:p w14:paraId="6CA2CF42" w14:textId="77777777" w:rsidR="00727015" w:rsidRDefault="002C7B82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Experiencia en trabajo de grupo, prevención y actividades comunitarias.</w:t>
            </w:r>
          </w:p>
          <w:p w14:paraId="3CF5F802" w14:textId="77777777" w:rsidR="00727015" w:rsidRDefault="002C7B82">
            <w:pPr>
              <w:widowControl w:val="0"/>
              <w:numPr>
                <w:ilvl w:val="0"/>
                <w:numId w:val="2"/>
              </w:numPr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Conocimiento en los Enfoques de Género y DDHH.</w:t>
            </w:r>
          </w:p>
          <w:p w14:paraId="43384742" w14:textId="77777777" w:rsidR="00727015" w:rsidRDefault="002C7B82">
            <w:pPr>
              <w:widowControl w:val="0"/>
              <w:numPr>
                <w:ilvl w:val="0"/>
                <w:numId w:val="2"/>
              </w:numPr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conocimiento en redes, trabajo intersectorial.</w:t>
            </w:r>
          </w:p>
          <w:p w14:paraId="61128358" w14:textId="77777777" w:rsidR="00727015" w:rsidRDefault="002C7B82">
            <w:pPr>
              <w:widowControl w:val="0"/>
              <w:numPr>
                <w:ilvl w:val="0"/>
                <w:numId w:val="2"/>
              </w:numPr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Manejo de herramientas digitales.</w:t>
            </w:r>
          </w:p>
          <w:p w14:paraId="1E45B50A" w14:textId="77777777" w:rsidR="00727015" w:rsidRDefault="002C7B82">
            <w:pPr>
              <w:widowControl w:val="0"/>
              <w:numPr>
                <w:ilvl w:val="0"/>
                <w:numId w:val="2"/>
              </w:numPr>
              <w:spacing w:before="9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Experiencia en intervención psicosocial con mujeres víctimas de violencia de género e intrafamiliar, que considere intervención en crisis de primer orden y manejo de intervención grupal. </w:t>
            </w:r>
          </w:p>
          <w:p w14:paraId="733F13F3" w14:textId="77777777" w:rsidR="00727015" w:rsidRDefault="002C7B82">
            <w:pPr>
              <w:widowControl w:val="0"/>
              <w:numPr>
                <w:ilvl w:val="0"/>
                <w:numId w:val="2"/>
              </w:numPr>
              <w:spacing w:before="9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Conocimiento de gestión en redes institucionales y comunitarias y coordinación intersectorial. </w:t>
            </w:r>
          </w:p>
          <w:p w14:paraId="55ED50E1" w14:textId="77777777" w:rsidR="00727015" w:rsidRDefault="00727015">
            <w:pPr>
              <w:widowControl w:val="0"/>
              <w:ind w:left="720" w:right="325"/>
              <w:rPr>
                <w:rFonts w:ascii="Calibri" w:eastAsia="Calibri" w:hAnsi="Calibri" w:cs="Calibri"/>
              </w:rPr>
            </w:pPr>
          </w:p>
        </w:tc>
      </w:tr>
      <w:tr w:rsidR="00727015" w14:paraId="11EF77FF" w14:textId="77777777" w:rsidTr="00226CCC">
        <w:trPr>
          <w:trHeight w:val="1089"/>
        </w:trPr>
        <w:tc>
          <w:tcPr>
            <w:tcW w:w="2310" w:type="dxa"/>
          </w:tcPr>
          <w:p w14:paraId="41E5E632" w14:textId="77777777" w:rsidR="00727015" w:rsidRDefault="002C7B82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Experiencia</w:t>
            </w:r>
          </w:p>
        </w:tc>
        <w:tc>
          <w:tcPr>
            <w:tcW w:w="6630" w:type="dxa"/>
          </w:tcPr>
          <w:p w14:paraId="0601E65F" w14:textId="59C11F92" w:rsidR="00727015" w:rsidRDefault="002C7B82" w:rsidP="007A472A">
            <w:pPr>
              <w:widowControl w:val="0"/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Deseable 2 años de experiencia en cargos similares. Experiencia de trabajo con mujeres desde enfoque de género, manejo y conducción de grupos, gestión pública y/o en áreas psicosociales y económicas.</w:t>
            </w:r>
          </w:p>
        </w:tc>
      </w:tr>
    </w:tbl>
    <w:p w14:paraId="2ADB2EEE" w14:textId="77777777" w:rsidR="00727015" w:rsidRDefault="00727015">
      <w:pPr>
        <w:widowControl w:val="0"/>
        <w:spacing w:before="8"/>
        <w:rPr>
          <w:rFonts w:ascii="Calibri" w:eastAsia="Calibri" w:hAnsi="Calibri" w:cs="Calibri"/>
        </w:rPr>
      </w:pPr>
    </w:p>
    <w:p w14:paraId="35A42A44" w14:textId="77777777" w:rsidR="00727015" w:rsidRDefault="00727015">
      <w:pPr>
        <w:widowControl w:val="0"/>
        <w:spacing w:before="8"/>
        <w:rPr>
          <w:rFonts w:ascii="Calibri" w:eastAsia="Calibri" w:hAnsi="Calibri" w:cs="Calibri"/>
        </w:rPr>
      </w:pPr>
    </w:p>
    <w:tbl>
      <w:tblPr>
        <w:tblStyle w:val="aff1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727015" w14:paraId="0467A7BC" w14:textId="77777777">
        <w:trPr>
          <w:trHeight w:val="690"/>
        </w:trPr>
        <w:tc>
          <w:tcPr>
            <w:tcW w:w="9015" w:type="dxa"/>
            <w:vAlign w:val="center"/>
          </w:tcPr>
          <w:p w14:paraId="75F64951" w14:textId="77777777" w:rsidR="00727015" w:rsidRDefault="002C7B82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DESCRIPCIÓN DEL CARGO.</w:t>
            </w:r>
          </w:p>
        </w:tc>
      </w:tr>
      <w:tr w:rsidR="00727015" w14:paraId="316D028C" w14:textId="77777777">
        <w:trPr>
          <w:trHeight w:val="904"/>
        </w:trPr>
        <w:tc>
          <w:tcPr>
            <w:tcW w:w="9015" w:type="dxa"/>
            <w:vAlign w:val="center"/>
          </w:tcPr>
          <w:p w14:paraId="179A7BCA" w14:textId="77777777" w:rsidR="00727015" w:rsidRDefault="00727015">
            <w:pPr>
              <w:widowControl w:val="0"/>
              <w:ind w:left="76" w:right="249"/>
              <w:rPr>
                <w:rFonts w:ascii="Calibri" w:eastAsia="Calibri" w:hAnsi="Calibri" w:cs="Calibri"/>
                <w:b/>
              </w:rPr>
            </w:pPr>
          </w:p>
          <w:p w14:paraId="1C8BB978" w14:textId="0F09708F" w:rsidR="00727015" w:rsidRDefault="002C7B82">
            <w:pPr>
              <w:widowControl w:val="0"/>
              <w:ind w:left="76"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Objetivos del Cargo: </w:t>
            </w:r>
            <w:r w:rsidRPr="006101D5">
              <w:rPr>
                <w:rFonts w:ascii="Calibri" w:eastAsia="Calibri" w:hAnsi="Calibri" w:cs="Calibri"/>
              </w:rPr>
              <w:t>La</w:t>
            </w:r>
            <w:r w:rsidR="006101D5" w:rsidRPr="006101D5">
              <w:rPr>
                <w:rFonts w:ascii="Calibri" w:eastAsia="Calibri" w:hAnsi="Calibri" w:cs="Calibri"/>
              </w:rPr>
              <w:t>/el</w:t>
            </w:r>
            <w:r w:rsidR="006101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profesional será parte del equipo multidisciplinario que tiene como objetivo llevar a cabo procesos de intervención con mujeres víctimas de violencia de género, a fin de desnaturalizar la violencia de género y las vulneraciones de derecho.</w:t>
            </w:r>
          </w:p>
          <w:p w14:paraId="3756F634" w14:textId="77777777" w:rsidR="00727015" w:rsidRDefault="00727015">
            <w:pPr>
              <w:widowControl w:val="0"/>
              <w:ind w:left="76" w:right="249"/>
              <w:rPr>
                <w:rFonts w:ascii="Calibri" w:eastAsia="Calibri" w:hAnsi="Calibri" w:cs="Calibri"/>
              </w:rPr>
            </w:pPr>
          </w:p>
          <w:p w14:paraId="1E2FF8EB" w14:textId="77777777" w:rsidR="00727015" w:rsidRDefault="00727015">
            <w:pPr>
              <w:widowControl w:val="0"/>
              <w:ind w:left="76" w:right="249"/>
              <w:rPr>
                <w:rFonts w:ascii="Calibri" w:eastAsia="Calibri" w:hAnsi="Calibri" w:cs="Calibri"/>
              </w:rPr>
            </w:pPr>
          </w:p>
        </w:tc>
      </w:tr>
    </w:tbl>
    <w:p w14:paraId="5934DFC3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p w14:paraId="783AC404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p w14:paraId="796DAEB9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p w14:paraId="24EEE382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p w14:paraId="77ED6F63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p w14:paraId="5839CC10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p w14:paraId="56FE733D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p w14:paraId="2AAFAB35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p w14:paraId="525F6737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p w14:paraId="3040D7D8" w14:textId="77777777" w:rsidR="00226CCC" w:rsidRDefault="00226CCC">
      <w:pPr>
        <w:widowControl w:val="0"/>
        <w:spacing w:before="8"/>
        <w:rPr>
          <w:rFonts w:ascii="Calibri" w:eastAsia="Calibri" w:hAnsi="Calibri" w:cs="Calibri"/>
        </w:rPr>
      </w:pPr>
    </w:p>
    <w:tbl>
      <w:tblPr>
        <w:tblStyle w:val="aff2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727015" w14:paraId="2A2A9FAC" w14:textId="77777777">
        <w:trPr>
          <w:trHeight w:val="529"/>
        </w:trPr>
        <w:tc>
          <w:tcPr>
            <w:tcW w:w="9015" w:type="dxa"/>
            <w:vAlign w:val="center"/>
          </w:tcPr>
          <w:p w14:paraId="1BEE9083" w14:textId="77777777" w:rsidR="00727015" w:rsidRDefault="002C7B82">
            <w:pPr>
              <w:widowControl w:val="0"/>
              <w:numPr>
                <w:ilvl w:val="0"/>
                <w:numId w:val="4"/>
              </w:numPr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FUNCIONES DEL CARGO.</w:t>
            </w:r>
          </w:p>
        </w:tc>
      </w:tr>
      <w:tr w:rsidR="00727015" w14:paraId="121F9314" w14:textId="77777777">
        <w:trPr>
          <w:trHeight w:val="4794"/>
        </w:trPr>
        <w:tc>
          <w:tcPr>
            <w:tcW w:w="9015" w:type="dxa"/>
          </w:tcPr>
          <w:p w14:paraId="403C5829" w14:textId="77777777" w:rsidR="00727015" w:rsidRDefault="002C7B82">
            <w:pPr>
              <w:widowControl w:val="0"/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Aportar al logro eficiente de las tareas y así dar cumplimiento a los objetivos del Programa.</w:t>
            </w:r>
          </w:p>
          <w:p w14:paraId="660EEC17" w14:textId="77777777" w:rsidR="00727015" w:rsidRDefault="00727015">
            <w:pPr>
              <w:widowControl w:val="0"/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</w:p>
          <w:p w14:paraId="0C66E93E" w14:textId="519DF9FD" w:rsidR="00084F83" w:rsidRPr="00084F83" w:rsidRDefault="007A472A" w:rsidP="00084F83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 w:rsidRPr="00084F83">
              <w:rPr>
                <w:rFonts w:ascii="Calibri" w:eastAsia="Calibri" w:hAnsi="Calibri" w:cs="Calibri"/>
              </w:rPr>
              <w:t>Realizar entrevistas de primer apoyo, orientación e información a la diversidad de mujeres consultantes y gestionar derivaciones a otros programas SernamEG o Instituciones externas.</w:t>
            </w:r>
          </w:p>
          <w:p w14:paraId="53E7352E" w14:textId="72AB371B" w:rsidR="00084F83" w:rsidRPr="00084F83" w:rsidRDefault="007A472A" w:rsidP="00084F83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 w:rsidRPr="00084F83">
              <w:rPr>
                <w:rFonts w:ascii="Calibri" w:eastAsia="Calibri" w:hAnsi="Calibri" w:cs="Calibri"/>
              </w:rPr>
              <w:t>Realizar primera acogida a la diversidad de mujeres que consultan en caso de emergencia.</w:t>
            </w:r>
          </w:p>
          <w:p w14:paraId="46BFB81C" w14:textId="5D90CB09" w:rsidR="00084F83" w:rsidRPr="00084F83" w:rsidRDefault="007A472A" w:rsidP="00084F83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 w:rsidRPr="00084F83">
              <w:rPr>
                <w:rFonts w:ascii="Calibri" w:eastAsia="Calibri" w:hAnsi="Calibri" w:cs="Calibri"/>
              </w:rPr>
              <w:t>Registrar la Orientación e Información en ficha destinada al efecto.</w:t>
            </w:r>
          </w:p>
          <w:p w14:paraId="722419B9" w14:textId="69C86DFF" w:rsidR="00084F83" w:rsidRPr="00084F83" w:rsidRDefault="00084F83" w:rsidP="00084F83">
            <w:pPr>
              <w:widowControl w:val="0"/>
              <w:numPr>
                <w:ilvl w:val="0"/>
                <w:numId w:val="6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 w:rsidRPr="00084F83">
              <w:rPr>
                <w:rFonts w:ascii="Calibri" w:eastAsia="Calibri" w:hAnsi="Calibri" w:cs="Calibri"/>
              </w:rPr>
              <w:t>Participar en el diseño de las intervenciones grupales en conjunto con el/la psicóloga/o, y con el abogado/a si corresponde.</w:t>
            </w:r>
          </w:p>
          <w:p w14:paraId="6BAFF9F7" w14:textId="642DD628" w:rsidR="00084F83" w:rsidRPr="00084F83" w:rsidRDefault="00084F83" w:rsidP="00084F83">
            <w:pPr>
              <w:widowControl w:val="0"/>
              <w:numPr>
                <w:ilvl w:val="0"/>
                <w:numId w:val="6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 w:rsidRPr="00084F83">
              <w:rPr>
                <w:rFonts w:ascii="Calibri" w:eastAsia="Calibri" w:hAnsi="Calibri" w:cs="Calibri"/>
              </w:rPr>
              <w:t>Gestionar y realizar las derivaciones pertinentes a las mujeres que sean atendidas en el Programa otros dispositivos o programas SernamEG u otras instituciones.</w:t>
            </w:r>
          </w:p>
          <w:p w14:paraId="051502F8" w14:textId="4D7D9938" w:rsidR="00084F83" w:rsidRPr="00084F83" w:rsidRDefault="00084F83" w:rsidP="00084F83">
            <w:pPr>
              <w:widowControl w:val="0"/>
              <w:numPr>
                <w:ilvl w:val="0"/>
                <w:numId w:val="6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Mantener un sistema de registro organizado de las atenciones sociales según formato definido para ello.</w:t>
            </w:r>
          </w:p>
        </w:tc>
      </w:tr>
    </w:tbl>
    <w:p w14:paraId="7AF68710" w14:textId="77777777" w:rsidR="00727015" w:rsidRDefault="00727015">
      <w:pPr>
        <w:widowControl w:val="0"/>
        <w:spacing w:before="1"/>
        <w:rPr>
          <w:rFonts w:ascii="Calibri" w:eastAsia="Calibri" w:hAnsi="Calibri" w:cs="Calibri"/>
        </w:rPr>
      </w:pPr>
    </w:p>
    <w:sdt>
      <w:sdtPr>
        <w:tag w:val="goog_rdk_0"/>
        <w:id w:val="-1327663120"/>
        <w:lock w:val="contentLocked"/>
      </w:sdtPr>
      <w:sdtContent>
        <w:tbl>
          <w:tblPr>
            <w:tblStyle w:val="aff3"/>
            <w:tblW w:w="8895" w:type="dxa"/>
            <w:tblInd w:w="1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895"/>
          </w:tblGrid>
          <w:tr w:rsidR="00727015" w14:paraId="7FA850C0" w14:textId="77777777">
            <w:tc>
              <w:tcPr>
                <w:tcW w:w="8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A87549" w14:textId="77777777" w:rsidR="00727015" w:rsidRDefault="002C7B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               V.                  COMPETENCIAS PARA EL TRABAJO EN EQUIPO Y CLIMA LABORAL</w:t>
                </w:r>
              </w:p>
            </w:tc>
          </w:tr>
          <w:tr w:rsidR="00727015" w14:paraId="05AB8C0A" w14:textId="77777777">
            <w:tc>
              <w:tcPr>
                <w:tcW w:w="8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2ED0C7" w14:textId="77777777" w:rsidR="00727015" w:rsidRDefault="002C7B82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Compromiso con el respeto y cumplimiento de los acuerdos de equipo, evitando actitudes que perjudiquen el clima laboral.</w:t>
                </w:r>
              </w:p>
              <w:p w14:paraId="5A0C6C62" w14:textId="77777777" w:rsidR="00727015" w:rsidRDefault="002C7B82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Habilidades de comunicación asertiva y efectiva, manteniendo un trato respetuoso y profesional con colegas y usuarias.</w:t>
                </w:r>
              </w:p>
              <w:p w14:paraId="29A6E2D0" w14:textId="77777777" w:rsidR="00727015" w:rsidRDefault="002C7B82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Actitud proactiva y colaborativa, evitando el trabajo aislado y promoviendo la cooperación en el equipo.</w:t>
                </w:r>
              </w:p>
              <w:p w14:paraId="02581F08" w14:textId="77777777" w:rsidR="00727015" w:rsidRDefault="002C7B82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Flexibilidad y capacidad de adaptación a cambios en la dinámica de trabajo.</w:t>
                </w:r>
              </w:p>
              <w:p w14:paraId="09AB24BD" w14:textId="77777777" w:rsidR="00727015" w:rsidRDefault="002C7B82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Compromiso con la puntualidad y la responsabilidad en las tareas asignadas.</w:t>
                </w:r>
              </w:p>
              <w:p w14:paraId="05AD2E4C" w14:textId="77777777" w:rsidR="00727015" w:rsidRDefault="002C7B82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Capacidad para manejar desacuerdos de manera constructiva priorizando el bienestar del equipo.</w:t>
                </w:r>
              </w:p>
              <w:p w14:paraId="5FD5D697" w14:textId="77777777" w:rsidR="00727015" w:rsidRDefault="002C7B82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Actitud ética y profesional, alineada con los valores institucionales y los principios del trabajo en violencia de género.</w:t>
                </w:r>
              </w:p>
              <w:p w14:paraId="29964A42" w14:textId="77777777" w:rsidR="00727015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14:paraId="212808BE" w14:textId="77777777" w:rsidR="00727015" w:rsidRDefault="00727015">
      <w:pPr>
        <w:widowControl w:val="0"/>
        <w:spacing w:before="1"/>
        <w:rPr>
          <w:rFonts w:ascii="Calibri" w:eastAsia="Calibri" w:hAnsi="Calibri" w:cs="Calibri"/>
        </w:rPr>
      </w:pPr>
    </w:p>
    <w:p w14:paraId="17E421D7" w14:textId="77777777" w:rsidR="00727015" w:rsidRDefault="00727015">
      <w:pPr>
        <w:widowControl w:val="0"/>
        <w:spacing w:before="1"/>
        <w:rPr>
          <w:rFonts w:ascii="Calibri" w:eastAsia="Calibri" w:hAnsi="Calibri" w:cs="Calibri"/>
        </w:rPr>
      </w:pPr>
    </w:p>
    <w:p w14:paraId="4FC8784F" w14:textId="77777777" w:rsidR="00084F83" w:rsidRDefault="00084F83">
      <w:pPr>
        <w:widowControl w:val="0"/>
        <w:spacing w:before="1"/>
        <w:rPr>
          <w:rFonts w:ascii="Calibri" w:eastAsia="Calibri" w:hAnsi="Calibri" w:cs="Calibri"/>
        </w:rPr>
      </w:pPr>
    </w:p>
    <w:p w14:paraId="5AD6F629" w14:textId="77777777" w:rsidR="00F41F7D" w:rsidRDefault="00F41F7D">
      <w:pPr>
        <w:widowControl w:val="0"/>
        <w:spacing w:before="1"/>
        <w:rPr>
          <w:rFonts w:ascii="Calibri" w:eastAsia="Calibri" w:hAnsi="Calibri" w:cs="Calibri"/>
        </w:rPr>
      </w:pPr>
    </w:p>
    <w:p w14:paraId="4A9C4347" w14:textId="77777777" w:rsidR="00084F83" w:rsidRDefault="00084F83">
      <w:pPr>
        <w:widowControl w:val="0"/>
        <w:spacing w:before="1"/>
        <w:rPr>
          <w:rFonts w:ascii="Calibri" w:eastAsia="Calibri" w:hAnsi="Calibri" w:cs="Calibri"/>
        </w:rPr>
      </w:pPr>
    </w:p>
    <w:tbl>
      <w:tblPr>
        <w:tblStyle w:val="aff4"/>
        <w:tblW w:w="900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27015" w14:paraId="7380C5E9" w14:textId="77777777">
        <w:trPr>
          <w:trHeight w:val="396"/>
        </w:trPr>
        <w:tc>
          <w:tcPr>
            <w:tcW w:w="9000" w:type="dxa"/>
            <w:tcBorders>
              <w:bottom w:val="single" w:sz="4" w:space="0" w:color="000000"/>
            </w:tcBorders>
          </w:tcPr>
          <w:p w14:paraId="25F2ED27" w14:textId="77777777" w:rsidR="00727015" w:rsidRDefault="002C7B82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                      VI.             DOCUMENTACIÓN A PRESENTAR EN LA POSTULACIÓN</w:t>
            </w:r>
          </w:p>
        </w:tc>
      </w:tr>
      <w:tr w:rsidR="00727015" w14:paraId="43BA3004" w14:textId="77777777">
        <w:trPr>
          <w:trHeight w:val="1926"/>
        </w:trPr>
        <w:tc>
          <w:tcPr>
            <w:tcW w:w="9000" w:type="dxa"/>
            <w:tcBorders>
              <w:top w:val="single" w:sz="4" w:space="0" w:color="000000"/>
            </w:tcBorders>
          </w:tcPr>
          <w:p w14:paraId="2E356632" w14:textId="77777777" w:rsidR="00727015" w:rsidRDefault="002C7B82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Currículum Vitae actualizado.</w:t>
            </w:r>
          </w:p>
          <w:p w14:paraId="519E4B07" w14:textId="77777777" w:rsidR="00727015" w:rsidRDefault="002C7B82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Copia de Cédula de identidad vigente.</w:t>
            </w:r>
          </w:p>
          <w:p w14:paraId="40B13498" w14:textId="77777777" w:rsidR="00727015" w:rsidRDefault="002C7B82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título fotocopia simple.</w:t>
            </w:r>
          </w:p>
          <w:p w14:paraId="693B7805" w14:textId="77777777" w:rsidR="00727015" w:rsidRDefault="002C7B82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otros cursos, correspondientes a lo expuesto en currículum.</w:t>
            </w:r>
          </w:p>
          <w:p w14:paraId="297838A0" w14:textId="77777777" w:rsidR="00727015" w:rsidRDefault="002C7B82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Antecedentes</w:t>
            </w:r>
          </w:p>
          <w:p w14:paraId="04211FAE" w14:textId="77777777" w:rsidR="00727015" w:rsidRDefault="002C7B82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inhabilidad por maltrato relevante</w:t>
            </w:r>
          </w:p>
          <w:p w14:paraId="05C9099E" w14:textId="77777777" w:rsidR="00727015" w:rsidRDefault="002C7B82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inhabilidades</w:t>
            </w:r>
          </w:p>
          <w:p w14:paraId="2950A65E" w14:textId="77777777" w:rsidR="002C7B82" w:rsidRPr="006101D5" w:rsidRDefault="002C7B82" w:rsidP="002C7B82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6101D5">
              <w:rPr>
                <w:rFonts w:ascii="Calibri" w:eastAsia="Calibri" w:hAnsi="Calibri" w:cs="Calibri"/>
              </w:rPr>
              <w:t>Se deben adjuntar los contactos de las referencias laborales o carta de recomendación.</w:t>
            </w:r>
          </w:p>
          <w:p w14:paraId="7A5840B3" w14:textId="210A4BAA" w:rsidR="002C7B82" w:rsidRPr="006101D5" w:rsidRDefault="002C7B82" w:rsidP="002C7B82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6101D5">
              <w:rPr>
                <w:rFonts w:ascii="Calibri" w:eastAsia="Calibri" w:hAnsi="Calibri" w:cs="Calibri"/>
              </w:rPr>
              <w:t>Certificado de Situación Militar (para los postulantes masculinos)</w:t>
            </w:r>
          </w:p>
          <w:p w14:paraId="08DDAE2D" w14:textId="77777777" w:rsidR="00727015" w:rsidRDefault="00727015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3B6F9BD6" w14:textId="77777777" w:rsidR="00727015" w:rsidRDefault="002C7B82">
            <w:pPr>
              <w:widowControl w:val="0"/>
              <w:spacing w:before="1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*La ausencia parcial o total de la documentación, implica considerar inadmisible la postulación.</w:t>
            </w:r>
          </w:p>
        </w:tc>
      </w:tr>
    </w:tbl>
    <w:p w14:paraId="58D0EA09" w14:textId="77777777" w:rsidR="00727015" w:rsidRDefault="00727015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f5"/>
        <w:tblW w:w="9015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727015" w14:paraId="47797650" w14:textId="77777777"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9BEC" w14:textId="77777777" w:rsidR="00727015" w:rsidRDefault="002C7B82">
            <w:pPr>
              <w:widowControl w:val="0"/>
              <w:spacing w:before="239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VII.           PROCESO DE ENTREVISTAS</w:t>
            </w:r>
          </w:p>
        </w:tc>
      </w:tr>
      <w:tr w:rsidR="00727015" w14:paraId="7996FB04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C324" w14:textId="77777777" w:rsidR="00727015" w:rsidRDefault="002C7B82">
            <w:pPr>
              <w:widowControl w:val="0"/>
              <w:ind w:right="15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Los/as profesionales seleccionados serán comunicados vía telefónica y/o correo electrónico indicando lugar y fechas de entrevistas.</w:t>
            </w:r>
          </w:p>
        </w:tc>
      </w:tr>
    </w:tbl>
    <w:p w14:paraId="2539C2B7" w14:textId="77777777" w:rsidR="00727015" w:rsidRDefault="00727015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f6"/>
        <w:tblW w:w="8955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335"/>
      </w:tblGrid>
      <w:tr w:rsidR="00727015" w14:paraId="0C1724FA" w14:textId="77777777">
        <w:trPr>
          <w:trHeight w:val="704"/>
        </w:trPr>
        <w:tc>
          <w:tcPr>
            <w:tcW w:w="89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A845" w14:textId="77777777" w:rsidR="00727015" w:rsidRDefault="002C7B82">
            <w:pPr>
              <w:widowControl w:val="0"/>
              <w:spacing w:before="239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VIII.          PLAZOS DEL PROCESO</w:t>
            </w:r>
          </w:p>
        </w:tc>
      </w:tr>
      <w:tr w:rsidR="00727015" w14:paraId="11034246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505A" w14:textId="77777777" w:rsidR="00727015" w:rsidRDefault="002C7B8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Recepción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7C1D" w14:textId="0CB84F9D" w:rsidR="00727015" w:rsidRPr="00F41F7D" w:rsidRDefault="00F41F7D">
            <w:pPr>
              <w:widowControl w:val="0"/>
              <w:rPr>
                <w:rFonts w:ascii="Calibri" w:eastAsia="Calibri" w:hAnsi="Calibri" w:cs="Calibri"/>
                <w:b/>
                <w:bCs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lang w:val="es-ES"/>
              </w:rPr>
              <w:t>Desde el viernes 0</w:t>
            </w:r>
            <w:r w:rsidR="00940BE5">
              <w:rPr>
                <w:rFonts w:ascii="Calibri" w:eastAsia="Calibri" w:hAnsi="Calibri" w:cs="Calibri"/>
                <w:lang w:val="es-ES"/>
              </w:rPr>
              <w:t>9</w:t>
            </w:r>
            <w:r>
              <w:rPr>
                <w:rFonts w:ascii="Calibri" w:eastAsia="Calibri" w:hAnsi="Calibri" w:cs="Calibri"/>
                <w:lang w:val="es-ES"/>
              </w:rPr>
              <w:t xml:space="preserve"> de mayo hasta el jueves 15 de mayo</w:t>
            </w:r>
            <w:r w:rsidRPr="00F41F7D">
              <w:rPr>
                <w:rFonts w:ascii="Calibri" w:eastAsia="Calibri" w:hAnsi="Calibri" w:cs="Calibri"/>
              </w:rPr>
              <w:t xml:space="preserve"> </w:t>
            </w:r>
            <w:r w:rsidR="002C7B82">
              <w:rPr>
                <w:rFonts w:ascii="Calibri" w:eastAsia="Calibri" w:hAnsi="Calibri" w:cs="Calibri"/>
              </w:rPr>
              <w:t>(posterior esa fecha no se aceptarán postulaciones)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</w:rPr>
              <w:t xml:space="preserve">La documentación debe ser enviada al correo </w:t>
            </w:r>
            <w:hyperlink r:id="rId8" w:history="1">
              <w:r w:rsidRPr="00330E97">
                <w:rPr>
                  <w:rStyle w:val="Hipervnculo"/>
                  <w:rFonts w:ascii="Calibri" w:eastAsia="Calibri" w:hAnsi="Calibri" w:cs="Calibri"/>
                  <w:b/>
                  <w:bCs/>
                </w:rPr>
                <w:t>cdm@nunoa.cl</w:t>
              </w:r>
            </w:hyperlink>
            <w:r>
              <w:rPr>
                <w:rFonts w:ascii="Calibri" w:eastAsia="Calibri" w:hAnsi="Calibri" w:cs="Calibri"/>
                <w:b/>
                <w:bCs/>
              </w:rPr>
              <w:t xml:space="preserve"> o dejar de manera presencial en Monseñor Eyzaguirre 485, Ñuñoa entre las 09:00 y las 17:30 hr</w:t>
            </w:r>
          </w:p>
        </w:tc>
      </w:tr>
      <w:tr w:rsidR="00727015" w14:paraId="4898BE05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33D2" w14:textId="77777777" w:rsidR="00727015" w:rsidRDefault="002C7B8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Revisión y selección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E890" w14:textId="7A4BC6EF" w:rsidR="00727015" w:rsidRDefault="00F41F7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Desde el viernes 16 de mayo hasta el lunes 19 de mayo</w:t>
            </w:r>
          </w:p>
        </w:tc>
      </w:tr>
      <w:tr w:rsidR="00727015" w14:paraId="5FE927A7" w14:textId="77777777" w:rsidTr="00F41F7D">
        <w:trPr>
          <w:trHeight w:val="382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9A43" w14:textId="67CDDD66" w:rsidR="00727015" w:rsidRDefault="002C7B8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Realización de</w:t>
            </w:r>
            <w:r w:rsidR="00084F83">
              <w:rPr>
                <w:rFonts w:ascii="Calibri" w:eastAsia="Calibri" w:hAnsi="Calibri" w:cs="Calibri"/>
                <w:color w:val="2222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prueba técnica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CB03" w14:textId="2B49AD93" w:rsidR="00727015" w:rsidRDefault="00F41F7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de mayo</w:t>
            </w:r>
          </w:p>
        </w:tc>
      </w:tr>
      <w:tr w:rsidR="00226CCC" w14:paraId="76C8BC29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0B5C" w14:textId="77777777" w:rsidR="00226CCC" w:rsidRDefault="00226CCC" w:rsidP="00226CCC">
            <w:pPr>
              <w:widowControl w:val="0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Realización entrevista online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8C29" w14:textId="1B6527D4" w:rsidR="00226CCC" w:rsidRDefault="00226CCC" w:rsidP="00226CC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Por confirmar día específico entre el </w:t>
            </w:r>
            <w:r w:rsidR="0044418A">
              <w:rPr>
                <w:rFonts w:ascii="Calibri" w:eastAsia="Calibri" w:hAnsi="Calibri" w:cs="Calibri"/>
              </w:rPr>
              <w:t>22</w:t>
            </w:r>
            <w:r>
              <w:rPr>
                <w:rFonts w:ascii="Calibri" w:eastAsia="Calibri" w:hAnsi="Calibri" w:cs="Calibri"/>
              </w:rPr>
              <w:t xml:space="preserve"> y el </w:t>
            </w:r>
            <w:r w:rsidR="0044418A">
              <w:rPr>
                <w:rFonts w:ascii="Calibri" w:eastAsia="Calibri" w:hAnsi="Calibri" w:cs="Calibri"/>
              </w:rPr>
              <w:t>23</w:t>
            </w:r>
            <w:r>
              <w:rPr>
                <w:rFonts w:ascii="Calibri" w:eastAsia="Calibri" w:hAnsi="Calibri" w:cs="Calibri"/>
              </w:rPr>
              <w:t xml:space="preserve"> de mayo</w:t>
            </w:r>
          </w:p>
        </w:tc>
      </w:tr>
      <w:tr w:rsidR="00226CCC" w14:paraId="6A564E48" w14:textId="77777777" w:rsidTr="00F41F7D">
        <w:trPr>
          <w:trHeight w:val="360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64BD" w14:textId="77777777" w:rsidR="00226CCC" w:rsidRDefault="00226CCC" w:rsidP="00226CC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Notificación de selección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533F" w14:textId="167F45AD" w:rsidR="00226CCC" w:rsidRDefault="00226CCC" w:rsidP="00226CC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 </w:t>
            </w:r>
            <w:r w:rsidR="0044418A">
              <w:rPr>
                <w:rFonts w:ascii="Calibri" w:eastAsia="Calibri" w:hAnsi="Calibri" w:cs="Calibri"/>
              </w:rPr>
              <w:t>26</w:t>
            </w:r>
            <w:r>
              <w:rPr>
                <w:rFonts w:ascii="Calibri" w:eastAsia="Calibri" w:hAnsi="Calibri" w:cs="Calibri"/>
              </w:rPr>
              <w:t xml:space="preserve"> de mayo</w:t>
            </w:r>
          </w:p>
        </w:tc>
      </w:tr>
    </w:tbl>
    <w:p w14:paraId="61568F17" w14:textId="77777777" w:rsidR="00727015" w:rsidRDefault="00727015" w:rsidP="00F41F7D">
      <w:pPr>
        <w:widowControl w:val="0"/>
        <w:ind w:right="1585"/>
        <w:jc w:val="both"/>
        <w:rPr>
          <w:rFonts w:ascii="Calibri" w:eastAsia="Calibri" w:hAnsi="Calibri" w:cs="Calibri"/>
        </w:rPr>
      </w:pPr>
    </w:p>
    <w:sectPr w:rsidR="00727015">
      <w:headerReference w:type="default" r:id="rId9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79257" w14:textId="77777777" w:rsidR="00835361" w:rsidRDefault="00835361">
      <w:pPr>
        <w:spacing w:line="240" w:lineRule="auto"/>
      </w:pPr>
      <w:r>
        <w:separator/>
      </w:r>
    </w:p>
  </w:endnote>
  <w:endnote w:type="continuationSeparator" w:id="0">
    <w:p w14:paraId="76F1042A" w14:textId="77777777" w:rsidR="00835361" w:rsidRDefault="00835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33A7B" w14:textId="77777777" w:rsidR="00835361" w:rsidRDefault="00835361">
      <w:pPr>
        <w:spacing w:line="240" w:lineRule="auto"/>
      </w:pPr>
      <w:r>
        <w:separator/>
      </w:r>
    </w:p>
  </w:footnote>
  <w:footnote w:type="continuationSeparator" w:id="0">
    <w:p w14:paraId="4424C3FA" w14:textId="77777777" w:rsidR="00835361" w:rsidRDefault="00835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9FD9" w14:textId="77777777" w:rsidR="00727015" w:rsidRDefault="002C7B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color w:val="000000"/>
      </w:rPr>
      <w:t xml:space="preserve">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56E0EC9" wp14:editId="2A3A0F4F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100138" cy="976527"/>
          <wp:effectExtent l="0" t="0" r="0" b="0"/>
          <wp:wrapNone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138" cy="976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06A1ED2" wp14:editId="522D1EF4">
          <wp:simplePos x="0" y="0"/>
          <wp:positionH relativeFrom="column">
            <wp:posOffset>4159575</wp:posOffset>
          </wp:positionH>
          <wp:positionV relativeFrom="paragraph">
            <wp:posOffset>238125</wp:posOffset>
          </wp:positionV>
          <wp:extent cx="1573953" cy="681038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953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83B73" w14:textId="77777777" w:rsidR="00727015" w:rsidRDefault="007270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71BD68BE" w14:textId="77777777" w:rsidR="00727015" w:rsidRDefault="007270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0A68232F" w14:textId="77777777" w:rsidR="00727015" w:rsidRDefault="007270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581A73C0" w14:textId="77777777" w:rsidR="00727015" w:rsidRDefault="007270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09D77700" w14:textId="77777777" w:rsidR="00727015" w:rsidRDefault="007270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29FD0435" w14:textId="77777777" w:rsidR="00727015" w:rsidRDefault="002C7B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color w:val="000000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D05"/>
    <w:multiLevelType w:val="hybridMultilevel"/>
    <w:tmpl w:val="C32E6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0CEA"/>
    <w:multiLevelType w:val="multilevel"/>
    <w:tmpl w:val="3A367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937BBB"/>
    <w:multiLevelType w:val="multilevel"/>
    <w:tmpl w:val="F6189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4C7ABF"/>
    <w:multiLevelType w:val="multilevel"/>
    <w:tmpl w:val="A2D8A034"/>
    <w:lvl w:ilvl="0">
      <w:start w:val="1"/>
      <w:numFmt w:val="upperRoman"/>
      <w:lvlText w:val="%1."/>
      <w:lvlJc w:val="left"/>
      <w:pPr>
        <w:ind w:left="1516" w:hanging="72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55C6C0A"/>
    <w:multiLevelType w:val="multilevel"/>
    <w:tmpl w:val="2EA84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F26B48"/>
    <w:multiLevelType w:val="multilevel"/>
    <w:tmpl w:val="EBD4B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3106616">
    <w:abstractNumId w:val="2"/>
  </w:num>
  <w:num w:numId="2" w16cid:durableId="2040156130">
    <w:abstractNumId w:val="5"/>
  </w:num>
  <w:num w:numId="3" w16cid:durableId="160318058">
    <w:abstractNumId w:val="1"/>
  </w:num>
  <w:num w:numId="4" w16cid:durableId="311176685">
    <w:abstractNumId w:val="3"/>
  </w:num>
  <w:num w:numId="5" w16cid:durableId="813370188">
    <w:abstractNumId w:val="4"/>
  </w:num>
  <w:num w:numId="6" w16cid:durableId="100370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15"/>
    <w:rsid w:val="00084F83"/>
    <w:rsid w:val="000900B5"/>
    <w:rsid w:val="000B640E"/>
    <w:rsid w:val="00226CCC"/>
    <w:rsid w:val="0028116C"/>
    <w:rsid w:val="002C7B82"/>
    <w:rsid w:val="00377695"/>
    <w:rsid w:val="0039633E"/>
    <w:rsid w:val="0044418A"/>
    <w:rsid w:val="00570848"/>
    <w:rsid w:val="005870A7"/>
    <w:rsid w:val="006101D5"/>
    <w:rsid w:val="006D15C8"/>
    <w:rsid w:val="00727015"/>
    <w:rsid w:val="00760656"/>
    <w:rsid w:val="007A472A"/>
    <w:rsid w:val="00835361"/>
    <w:rsid w:val="00867A90"/>
    <w:rsid w:val="00940BE5"/>
    <w:rsid w:val="00BB323E"/>
    <w:rsid w:val="00CB6F47"/>
    <w:rsid w:val="00E21803"/>
    <w:rsid w:val="00F27164"/>
    <w:rsid w:val="00F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086"/>
  <w15:docId w15:val="{13DE2CA6-449C-4660-A026-8C025D8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B77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7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7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7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7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C0"/>
    <w:rPr>
      <w:rFonts w:ascii="Tahoma" w:hAnsi="Tahoma" w:cs="Tahoma"/>
      <w:sz w:val="16"/>
      <w:szCs w:val="16"/>
    </w:r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74B"/>
  </w:style>
  <w:style w:type="paragraph" w:styleId="Piedepgina">
    <w:name w:val="footer"/>
    <w:basedOn w:val="Normal"/>
    <w:link w:val="Piedepgina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74B"/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A472A"/>
    <w:pPr>
      <w:ind w:left="720"/>
      <w:contextualSpacing/>
    </w:pPr>
  </w:style>
  <w:style w:type="paragraph" w:customStyle="1" w:styleId="Default">
    <w:name w:val="Default"/>
    <w:rsid w:val="002C7B8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s-CL"/>
    </w:rPr>
  </w:style>
  <w:style w:type="character" w:styleId="Hipervnculo">
    <w:name w:val="Hyperlink"/>
    <w:basedOn w:val="Fuentedeprrafopredeter"/>
    <w:uiPriority w:val="99"/>
    <w:unhideWhenUsed/>
    <w:rsid w:val="00F41F7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m@nuno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5hrhncgRp9zNrZ8cMIaicy5mTw==">CgMxLjAaHwoBMBIaChgICVIUChJ0YWJsZS5qZDR3emNrMGFlcDgyCGguZ2pkZ3hzOAByITE4bWNLRDhfVTFLM296UEZKUlcyNkgxeV9ZZkNuaXhLdw==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Soto Hernandez</dc:creator>
  <cp:lastModifiedBy>8CN24508K0</cp:lastModifiedBy>
  <cp:revision>11</cp:revision>
  <dcterms:created xsi:type="dcterms:W3CDTF">2022-06-29T19:10:00Z</dcterms:created>
  <dcterms:modified xsi:type="dcterms:W3CDTF">2025-05-08T22:48:00Z</dcterms:modified>
</cp:coreProperties>
</file>